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A3BA7" w14:textId="3A444592" w:rsidR="009337F9" w:rsidRDefault="009337F9" w:rsidP="00EC5564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HASTA BAŞI VE SAÇ YIKAMA BONESİ TEKNİK ŞARTNAMESİ</w:t>
      </w:r>
    </w:p>
    <w:p w14:paraId="682DB22D" w14:textId="77777777" w:rsidR="009337F9" w:rsidRDefault="009337F9" w:rsidP="00EC5564">
      <w:pPr>
        <w:shd w:val="clear" w:color="auto" w:fill="FFFFFF"/>
        <w:rPr>
          <w:b/>
          <w:color w:val="000000"/>
        </w:rPr>
      </w:pPr>
    </w:p>
    <w:p w14:paraId="0A4C3084" w14:textId="77777777" w:rsidR="009337F9" w:rsidRDefault="009337F9" w:rsidP="00EC5564">
      <w:pPr>
        <w:shd w:val="clear" w:color="auto" w:fill="FFFFFF"/>
        <w:rPr>
          <w:b/>
          <w:color w:val="000000"/>
        </w:rPr>
      </w:pPr>
    </w:p>
    <w:p w14:paraId="62711009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Ürünün pH’ı 4-5.5 arasında olmalıdır.</w:t>
      </w:r>
    </w:p>
    <w:p w14:paraId="5F828D75" w14:textId="77777777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Hastaya temizlik masajı uygulanırken içindeki temizlik maddelerinin dışarı akmaması için</w:t>
      </w:r>
      <w:r w:rsidR="00EC5564" w:rsidRPr="009337F9">
        <w:rPr>
          <w:rFonts w:ascii="Times New Roman" w:hAnsi="Times New Roman" w:cs="Times New Roman"/>
          <w:color w:val="000000"/>
        </w:rPr>
        <w:t xml:space="preserve"> </w:t>
      </w:r>
    </w:p>
    <w:p w14:paraId="261AF4C1" w14:textId="5497D2E5" w:rsidR="009337F9" w:rsidRPr="009337F9" w:rsidRDefault="009337F9" w:rsidP="009337F9">
      <w:pPr>
        <w:pStyle w:val="ListeParagraf"/>
        <w:shd w:val="clear" w:color="auto" w:fill="FFFFFF"/>
        <w:ind w:left="420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 xml:space="preserve">ürünün </w:t>
      </w:r>
      <w:r w:rsidR="00EC5564" w:rsidRPr="009337F9">
        <w:rPr>
          <w:rFonts w:ascii="Times New Roman" w:hAnsi="Times New Roman" w:cs="Times New Roman"/>
          <w:color w:val="000000"/>
        </w:rPr>
        <w:t>dışı sızdırmaz madde ile kaplı olmalıdır.</w:t>
      </w:r>
    </w:p>
    <w:p w14:paraId="7494DA7C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tek kullanımlık ambalajlarda olmalıdır.</w:t>
      </w:r>
    </w:p>
    <w:p w14:paraId="369B1244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oda ısısında veya mikrodalga fırında ısıtılarak kullanıma uygun olmalıdır. Isıtılarak kullanılmak istenildiğinde ısıtma süresi 30 saniyeden fazla olmamalıdır.</w:t>
      </w:r>
    </w:p>
    <w:p w14:paraId="047D1A54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kuru saçı en fazla 3 dakikalık friksiyonla temizleyebilmelidir. Bone çıkarıldıktan sonra saçları yıkanmasına ve durulanmasına gerek duyulmamalıdır.</w:t>
      </w:r>
    </w:p>
    <w:p w14:paraId="75066F85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gözde ve ciltte iritasyona neden olmamalı, lateks ve alkol</w:t>
      </w:r>
      <w:r w:rsidR="009337F9" w:rsidRPr="009337F9">
        <w:rPr>
          <w:rFonts w:ascii="Times New Roman" w:hAnsi="Times New Roman" w:cs="Times New Roman"/>
          <w:color w:val="000000"/>
        </w:rPr>
        <w:t xml:space="preserve"> lanolin</w:t>
      </w:r>
      <w:r w:rsidRPr="009337F9">
        <w:rPr>
          <w:rFonts w:ascii="Times New Roman" w:hAnsi="Times New Roman" w:cs="Times New Roman"/>
          <w:color w:val="000000"/>
        </w:rPr>
        <w:t xml:space="preserve"> içermemelidir.</w:t>
      </w:r>
    </w:p>
    <w:p w14:paraId="1A4886C8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her cilt tipine uygun olmalıdır. Ciltte tahriş yaratmayan hipoalerjik özellikte olmalıdır.</w:t>
      </w:r>
    </w:p>
    <w:p w14:paraId="5C2B42D1" w14:textId="258F68C8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Boneye şampuan ve bakım kremi emdirilmiş olmalıdır,</w:t>
      </w:r>
      <w:r w:rsidR="007D2E86">
        <w:rPr>
          <w:rFonts w:ascii="Times New Roman" w:hAnsi="Times New Roman" w:cs="Times New Roman"/>
          <w:color w:val="000000"/>
        </w:rPr>
        <w:t xml:space="preserve"> E vitamini , B5 vitamini ve aloevera içermelidir.</w:t>
      </w:r>
    </w:p>
    <w:p w14:paraId="5A2BCD13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Ürünün dokusu yumuşak ve hassas olmalıdır.</w:t>
      </w:r>
    </w:p>
    <w:p w14:paraId="040B5600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Ürünün paketi ısıya dayanıklı olmalıdır.</w:t>
      </w:r>
    </w:p>
    <w:p w14:paraId="73DA83A5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Ürünün uygulanması sonrasında başka herhangi bir işleme gerek duyulmamalıdır.</w:t>
      </w:r>
    </w:p>
    <w:p w14:paraId="67CBC69C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Ürün, hem pediatrik hem de yetişkin hastalarda kullanıma uygun olmalıdır.</w:t>
      </w:r>
    </w:p>
    <w:p w14:paraId="010D9216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Ürüne ait Türkçe kullanım kılavuzu bulunmalıdır.</w:t>
      </w:r>
    </w:p>
    <w:p w14:paraId="0FB84D20" w14:textId="77777777" w:rsidR="009337F9" w:rsidRPr="009337F9" w:rsidRDefault="00EC5564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  <w:color w:val="000000"/>
        </w:rPr>
        <w:t>Ürün clorhexidine içermelidir.</w:t>
      </w:r>
    </w:p>
    <w:p w14:paraId="03728309" w14:textId="77777777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</w:rPr>
        <w:t xml:space="preserve">Ürün etiketi üzerinde üretim, son kullanma tarihi, lot numarası, referans numarası ve firma bilgileri olmalıdır. </w:t>
      </w:r>
    </w:p>
    <w:p w14:paraId="2E8F8857" w14:textId="67ACF84D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</w:rPr>
        <w:t xml:space="preserve">Ürün miyadı en az 2 yıl olmalıdır. </w:t>
      </w:r>
    </w:p>
    <w:p w14:paraId="5ED50495" w14:textId="77777777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</w:rPr>
        <w:t>Üretici firma, ürüne ait CE belgesine sahip olmalıdır.</w:t>
      </w:r>
    </w:p>
    <w:p w14:paraId="3A361FFA" w14:textId="496FBDE6" w:rsidR="009337F9" w:rsidRPr="009337F9" w:rsidRDefault="009337F9" w:rsidP="009337F9">
      <w:pPr>
        <w:pStyle w:val="ListeParagraf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000000"/>
        </w:rPr>
      </w:pPr>
      <w:r w:rsidRPr="009337F9">
        <w:rPr>
          <w:rFonts w:ascii="Times New Roman" w:hAnsi="Times New Roman" w:cs="Times New Roman"/>
        </w:rPr>
        <w:t>Firmalar teklifle birlikte yeterli miktarda numune göndermelidir.</w:t>
      </w:r>
    </w:p>
    <w:p w14:paraId="252D72C2" w14:textId="77777777" w:rsidR="00AE754A" w:rsidRDefault="00AE754A"/>
    <w:sectPr w:rsidR="00AE7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CA6"/>
    <w:multiLevelType w:val="hybridMultilevel"/>
    <w:tmpl w:val="7FFC7B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B00B5"/>
    <w:multiLevelType w:val="hybridMultilevel"/>
    <w:tmpl w:val="9684AA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D0AD5"/>
    <w:multiLevelType w:val="multilevel"/>
    <w:tmpl w:val="6BFC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EB282C"/>
    <w:multiLevelType w:val="hybridMultilevel"/>
    <w:tmpl w:val="FEA475C0"/>
    <w:lvl w:ilvl="0" w:tplc="EC3C70FC">
      <w:start w:val="1"/>
      <w:numFmt w:val="decimal"/>
      <w:lvlText w:val="%1-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27032280">
    <w:abstractNumId w:val="2"/>
  </w:num>
  <w:num w:numId="2" w16cid:durableId="1202979120">
    <w:abstractNumId w:val="1"/>
  </w:num>
  <w:num w:numId="3" w16cid:durableId="1558589974">
    <w:abstractNumId w:val="0"/>
  </w:num>
  <w:num w:numId="4" w16cid:durableId="959649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31"/>
    <w:rsid w:val="007D2E86"/>
    <w:rsid w:val="009337F9"/>
    <w:rsid w:val="00977931"/>
    <w:rsid w:val="00AE754A"/>
    <w:rsid w:val="00EC5564"/>
    <w:rsid w:val="00FA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E6E3"/>
  <w15:chartTrackingRefBased/>
  <w15:docId w15:val="{816886FB-F898-4397-829C-31E6DC90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5564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9337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6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Payas DH Poliklinik 027</dc:creator>
  <cp:keywords/>
  <dc:description/>
  <cp:lastModifiedBy>İl Sağlık Müdürlüğü İl Sağlık 462</cp:lastModifiedBy>
  <cp:revision>3</cp:revision>
  <dcterms:created xsi:type="dcterms:W3CDTF">2026-06-02T11:36:00Z</dcterms:created>
  <dcterms:modified xsi:type="dcterms:W3CDTF">2026-06-19T11:41:00Z</dcterms:modified>
</cp:coreProperties>
</file>